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B78" w:rsidRPr="00E96EF3" w:rsidRDefault="00BA75F8" w:rsidP="00E96EF3">
      <w:pPr>
        <w:pStyle w:val="a6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E96EF3">
        <w:rPr>
          <w:rFonts w:asciiTheme="minorEastAsia" w:hAnsiTheme="minorEastAsia"/>
          <w:sz w:val="28"/>
          <w:szCs w:val="28"/>
        </w:rPr>
        <w:t>个人简介</w:t>
      </w:r>
    </w:p>
    <w:p w:rsidR="00E96EF3" w:rsidRPr="00E96EF3" w:rsidRDefault="00E96EF3" w:rsidP="00E96EF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E96EF3">
        <w:rPr>
          <w:rFonts w:asciiTheme="minorEastAsia" w:hAnsiTheme="minorEastAsia" w:hint="eastAsia"/>
          <w:sz w:val="28"/>
          <w:szCs w:val="28"/>
        </w:rPr>
        <w:t>河南中牟人，1991年六月毕业于河南大学数学系，2006年获河南大学基础数学硕士学位。</w:t>
      </w:r>
    </w:p>
    <w:p w:rsidR="00BA75F8" w:rsidRPr="00BA75F8" w:rsidRDefault="008A5D35" w:rsidP="00BA75F8">
      <w:pPr>
        <w:widowControl/>
        <w:shd w:val="clear" w:color="auto" w:fill="FFFFFF"/>
        <w:spacing w:line="360" w:lineRule="atLeast"/>
        <w:jc w:val="left"/>
        <w:outlineLvl w:val="1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二、</w:t>
      </w:r>
      <w:r w:rsidR="007E039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教学、科研</w:t>
      </w:r>
      <w:r w:rsidR="00BA75F8" w:rsidRPr="00BA75F8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成果</w:t>
      </w:r>
    </w:p>
    <w:p w:rsidR="00BA75F8" w:rsidRDefault="00BA75F8" w:rsidP="00BA75F8">
      <w:pPr>
        <w:widowControl/>
        <w:shd w:val="clear" w:color="auto" w:fill="FFFFFF"/>
        <w:spacing w:line="360" w:lineRule="atLeast"/>
        <w:jc w:val="left"/>
        <w:rPr>
          <w:rFonts w:asciiTheme="minorEastAsia" w:hAnsiTheme="minorEastAsia" w:cs="Arial"/>
          <w:bCs/>
          <w:color w:val="333333"/>
          <w:kern w:val="0"/>
          <w:sz w:val="28"/>
          <w:szCs w:val="28"/>
        </w:rPr>
      </w:pPr>
      <w:bookmarkStart w:id="0" w:name="3_1"/>
      <w:bookmarkStart w:id="1" w:name="sub5565582_3_1"/>
      <w:bookmarkStart w:id="2" w:name="课题研究"/>
      <w:bookmarkStart w:id="3" w:name="3-1"/>
      <w:bookmarkEnd w:id="0"/>
      <w:bookmarkEnd w:id="1"/>
      <w:bookmarkEnd w:id="2"/>
      <w:bookmarkEnd w:id="3"/>
      <w:r w:rsidRPr="00BA75F8">
        <w:rPr>
          <w:rFonts w:asciiTheme="minorEastAsia" w:hAnsiTheme="minorEastAsia" w:cs="Arial"/>
          <w:bCs/>
          <w:color w:val="333333"/>
          <w:kern w:val="0"/>
          <w:sz w:val="28"/>
          <w:szCs w:val="28"/>
        </w:rPr>
        <w:t>学术论文</w:t>
      </w:r>
    </w:p>
    <w:p w:rsidR="00E96EF3" w:rsidRPr="009125C2" w:rsidRDefault="00E96EF3" w:rsidP="00E96EF3">
      <w:pPr>
        <w:spacing w:line="0" w:lineRule="atLeast"/>
        <w:jc w:val="left"/>
        <w:rPr>
          <w:rFonts w:ascii="楷体_GB2312" w:eastAsia="楷体_GB2312"/>
          <w:bCs/>
          <w:sz w:val="28"/>
          <w:szCs w:val="28"/>
        </w:rPr>
      </w:pPr>
      <w:r>
        <w:rPr>
          <w:rFonts w:ascii="楷体_GB2312" w:eastAsia="楷体_GB2312" w:hint="eastAsia"/>
          <w:bCs/>
          <w:sz w:val="28"/>
          <w:szCs w:val="28"/>
        </w:rPr>
        <w:t>1.Changqun wu.Zhiqiang Wei.Yu Li.</w:t>
      </w:r>
      <w:r w:rsidRPr="009125C2">
        <w:rPr>
          <w:rFonts w:ascii="楷体_GB2312" w:eastAsia="楷体_GB2312"/>
          <w:bCs/>
          <w:sz w:val="28"/>
          <w:szCs w:val="28"/>
        </w:rPr>
        <w:t>Strong and weak convergence theorems for fixed points of a class of nonlinear mappings</w:t>
      </w:r>
      <w:r>
        <w:rPr>
          <w:rFonts w:ascii="楷体_GB2312" w:eastAsia="楷体_GB2312" w:hint="eastAsia"/>
          <w:bCs/>
          <w:sz w:val="28"/>
          <w:szCs w:val="28"/>
        </w:rPr>
        <w:t>.</w:t>
      </w:r>
      <w:r w:rsidRPr="009125C2">
        <w:rPr>
          <w:rFonts w:ascii="楷体_GB2312" w:eastAsia="楷体_GB2312"/>
          <w:sz w:val="28"/>
          <w:szCs w:val="28"/>
        </w:rPr>
        <w:t>Mathematica Slovaca</w:t>
      </w:r>
      <w:r>
        <w:rPr>
          <w:rFonts w:ascii="楷体_GB2312" w:eastAsia="楷体_GB2312" w:hint="eastAsia"/>
          <w:sz w:val="28"/>
          <w:szCs w:val="28"/>
        </w:rPr>
        <w:t>.2014.</w:t>
      </w:r>
      <w:r w:rsidRPr="009125C2">
        <w:rPr>
          <w:rFonts w:ascii="楷体_GB2312" w:eastAsia="楷体_GB2312"/>
          <w:sz w:val="28"/>
          <w:szCs w:val="28"/>
        </w:rPr>
        <w:t>64</w:t>
      </w:r>
      <w:r>
        <w:rPr>
          <w:rFonts w:ascii="楷体_GB2312" w:eastAsia="楷体_GB2312" w:hint="eastAsia"/>
          <w:sz w:val="28"/>
          <w:szCs w:val="28"/>
        </w:rPr>
        <w:t>(2):445-454</w:t>
      </w:r>
    </w:p>
    <w:p w:rsidR="00E96EF3" w:rsidRPr="009125C2" w:rsidRDefault="00E96EF3" w:rsidP="00E96EF3">
      <w:pPr>
        <w:spacing w:line="0" w:lineRule="atLeast"/>
        <w:jc w:val="left"/>
        <w:rPr>
          <w:rFonts w:ascii="楷体_GB2312" w:eastAsia="楷体_GB2312"/>
          <w:bCs/>
          <w:sz w:val="28"/>
          <w:szCs w:val="28"/>
        </w:rPr>
      </w:pPr>
      <w:r w:rsidRPr="009125C2">
        <w:rPr>
          <w:rFonts w:ascii="楷体_GB2312" w:eastAsia="楷体_GB2312" w:hint="eastAsia"/>
          <w:bCs/>
          <w:sz w:val="28"/>
          <w:szCs w:val="28"/>
        </w:rPr>
        <w:t>2.</w:t>
      </w:r>
      <w:r>
        <w:rPr>
          <w:rFonts w:ascii="楷体_GB2312" w:eastAsia="楷体_GB2312" w:hint="eastAsia"/>
          <w:bCs/>
          <w:sz w:val="28"/>
          <w:szCs w:val="28"/>
        </w:rPr>
        <w:t>Changqun Wu.Lijuan Sun.</w:t>
      </w:r>
      <w:r w:rsidRPr="009125C2">
        <w:rPr>
          <w:rFonts w:ascii="楷体_GB2312" w:eastAsia="楷体_GB2312"/>
          <w:bCs/>
          <w:sz w:val="28"/>
          <w:szCs w:val="28"/>
        </w:rPr>
        <w:t>A monotone projection algorithm for fixed points of nonlinear operators</w:t>
      </w:r>
      <w:r>
        <w:rPr>
          <w:rFonts w:ascii="楷体_GB2312" w:eastAsia="楷体_GB2312" w:hint="eastAsia"/>
          <w:bCs/>
          <w:sz w:val="28"/>
          <w:szCs w:val="28"/>
        </w:rPr>
        <w:t>.</w:t>
      </w:r>
      <w:r w:rsidRPr="009125C2">
        <w:rPr>
          <w:rFonts w:ascii="楷体_GB2312" w:eastAsia="楷体_GB2312"/>
          <w:bCs/>
          <w:sz w:val="28"/>
          <w:szCs w:val="28"/>
        </w:rPr>
        <w:t>fixed point theory and applications</w:t>
      </w:r>
      <w:r>
        <w:rPr>
          <w:rFonts w:ascii="楷体_GB2312" w:eastAsia="楷体_GB2312" w:hint="eastAsia"/>
          <w:bCs/>
          <w:sz w:val="28"/>
          <w:szCs w:val="28"/>
        </w:rPr>
        <w:t>.</w:t>
      </w:r>
      <w:r w:rsidRPr="009125C2">
        <w:rPr>
          <w:rFonts w:ascii="楷体_GB2312" w:eastAsia="楷体_GB2312"/>
          <w:bCs/>
          <w:sz w:val="28"/>
          <w:szCs w:val="28"/>
        </w:rPr>
        <w:t>2013</w:t>
      </w:r>
      <w:r>
        <w:rPr>
          <w:rFonts w:ascii="楷体_GB2312" w:eastAsia="楷体_GB2312" w:hint="eastAsia"/>
          <w:bCs/>
          <w:sz w:val="28"/>
          <w:szCs w:val="28"/>
        </w:rPr>
        <w:t>.2</w:t>
      </w:r>
      <w:r w:rsidRPr="009125C2">
        <w:rPr>
          <w:rFonts w:ascii="楷体_GB2312" w:eastAsia="楷体_GB2312"/>
          <w:bCs/>
          <w:sz w:val="28"/>
          <w:szCs w:val="28"/>
        </w:rPr>
        <w:t>013</w:t>
      </w:r>
      <w:r>
        <w:rPr>
          <w:rFonts w:ascii="楷体_GB2312" w:eastAsia="楷体_GB2312" w:hint="eastAsia"/>
          <w:bCs/>
          <w:sz w:val="28"/>
          <w:szCs w:val="28"/>
        </w:rPr>
        <w:t>(</w:t>
      </w:r>
      <w:r w:rsidRPr="009125C2">
        <w:rPr>
          <w:rFonts w:ascii="楷体_GB2312" w:eastAsia="楷体_GB2312"/>
          <w:bCs/>
          <w:sz w:val="28"/>
          <w:szCs w:val="28"/>
        </w:rPr>
        <w:t>1</w:t>
      </w:r>
      <w:r>
        <w:rPr>
          <w:rFonts w:ascii="楷体_GB2312" w:eastAsia="楷体_GB2312" w:hint="eastAsia"/>
          <w:bCs/>
          <w:sz w:val="28"/>
          <w:szCs w:val="28"/>
        </w:rPr>
        <w:t>):318</w:t>
      </w:r>
    </w:p>
    <w:p w:rsidR="00E96EF3" w:rsidRPr="009125C2" w:rsidRDefault="00E96EF3" w:rsidP="00E96EF3">
      <w:pPr>
        <w:spacing w:line="0" w:lineRule="atLeast"/>
        <w:jc w:val="left"/>
        <w:rPr>
          <w:rFonts w:ascii="楷体_GB2312" w:eastAsia="楷体_GB2312"/>
          <w:bCs/>
          <w:sz w:val="28"/>
          <w:szCs w:val="28"/>
        </w:rPr>
      </w:pPr>
      <w:r w:rsidRPr="009125C2">
        <w:rPr>
          <w:rFonts w:ascii="楷体_GB2312" w:eastAsia="楷体_GB2312" w:hint="eastAsia"/>
          <w:bCs/>
          <w:sz w:val="28"/>
          <w:szCs w:val="28"/>
        </w:rPr>
        <w:t>3</w:t>
      </w:r>
      <w:r w:rsidRPr="009125C2">
        <w:rPr>
          <w:rFonts w:ascii="楷体_GB2312" w:eastAsia="楷体_GB2312"/>
          <w:bCs/>
          <w:sz w:val="28"/>
          <w:szCs w:val="28"/>
        </w:rPr>
        <w:t>.</w:t>
      </w:r>
      <w:r>
        <w:rPr>
          <w:rFonts w:ascii="楷体_GB2312" w:eastAsia="楷体_GB2312" w:hint="eastAsia"/>
          <w:bCs/>
          <w:sz w:val="28"/>
          <w:szCs w:val="28"/>
        </w:rPr>
        <w:t>Changqun Wu.Y Hao.</w:t>
      </w:r>
      <w:r w:rsidRPr="009125C2">
        <w:rPr>
          <w:rFonts w:ascii="楷体_GB2312" w:eastAsia="楷体_GB2312"/>
          <w:bCs/>
          <w:sz w:val="28"/>
          <w:szCs w:val="28"/>
        </w:rPr>
        <w:t>Strong convergence of a modified Halpern-iteration for asymptotically quasi-phi-nonexpansive mappings</w:t>
      </w:r>
      <w:r>
        <w:rPr>
          <w:rFonts w:ascii="楷体_GB2312" w:eastAsia="楷体_GB2312" w:hint="eastAsia"/>
          <w:bCs/>
          <w:sz w:val="28"/>
          <w:szCs w:val="28"/>
        </w:rPr>
        <w:t>.</w:t>
      </w:r>
      <w:r w:rsidRPr="009125C2">
        <w:rPr>
          <w:rFonts w:ascii="楷体_GB2312" w:eastAsia="楷体_GB2312"/>
          <w:bCs/>
          <w:sz w:val="28"/>
          <w:szCs w:val="28"/>
        </w:rPr>
        <w:t>ANALELE STIINTIFICE</w:t>
      </w:r>
      <w:r w:rsidRPr="009125C2">
        <w:rPr>
          <w:rFonts w:ascii="楷体_GB2312" w:eastAsia="楷体_GB2312"/>
          <w:sz w:val="28"/>
          <w:szCs w:val="28"/>
        </w:rPr>
        <w:t xml:space="preserve"> ALE UNIVERSITATII OVIDIUS CONSTANTA-SERIA MATEMATICA</w:t>
      </w:r>
      <w:r>
        <w:rPr>
          <w:rFonts w:ascii="楷体_GB2312" w:eastAsia="楷体_GB2312" w:hint="eastAsia"/>
          <w:sz w:val="28"/>
          <w:szCs w:val="28"/>
        </w:rPr>
        <w:t>.</w:t>
      </w:r>
      <w:r w:rsidRPr="009125C2">
        <w:rPr>
          <w:rFonts w:ascii="楷体_GB2312" w:eastAsia="楷体_GB2312"/>
          <w:sz w:val="28"/>
          <w:szCs w:val="28"/>
        </w:rPr>
        <w:t>2013.</w:t>
      </w:r>
      <w:r>
        <w:rPr>
          <w:rFonts w:ascii="楷体_GB2312" w:eastAsia="楷体_GB2312" w:hint="eastAsia"/>
          <w:sz w:val="28"/>
          <w:szCs w:val="28"/>
        </w:rPr>
        <w:t>21(1):261-276</w:t>
      </w:r>
    </w:p>
    <w:p w:rsidR="00E96EF3" w:rsidRPr="009125C2" w:rsidRDefault="00E96EF3" w:rsidP="00E96EF3">
      <w:pPr>
        <w:spacing w:line="0" w:lineRule="atLeast"/>
        <w:jc w:val="left"/>
        <w:rPr>
          <w:rFonts w:ascii="楷体_GB2312" w:eastAsia="楷体_GB2312"/>
          <w:bCs/>
          <w:sz w:val="28"/>
          <w:szCs w:val="28"/>
        </w:rPr>
      </w:pPr>
      <w:r w:rsidRPr="009125C2">
        <w:rPr>
          <w:rFonts w:ascii="楷体_GB2312" w:eastAsia="楷体_GB2312" w:hint="eastAsia"/>
          <w:bCs/>
          <w:sz w:val="28"/>
          <w:szCs w:val="28"/>
        </w:rPr>
        <w:t>4</w:t>
      </w:r>
      <w:r w:rsidRPr="009125C2">
        <w:rPr>
          <w:rFonts w:ascii="楷体_GB2312" w:eastAsia="楷体_GB2312"/>
          <w:bCs/>
          <w:sz w:val="28"/>
          <w:szCs w:val="28"/>
        </w:rPr>
        <w:t>.</w:t>
      </w:r>
      <w:r w:rsidRPr="00891E49">
        <w:rPr>
          <w:rFonts w:ascii="楷体_GB2312" w:eastAsia="楷体_GB2312" w:hint="eastAsia"/>
          <w:bCs/>
          <w:sz w:val="28"/>
          <w:szCs w:val="28"/>
        </w:rPr>
        <w:t xml:space="preserve"> </w:t>
      </w:r>
      <w:r>
        <w:rPr>
          <w:rFonts w:ascii="楷体_GB2312" w:eastAsia="楷体_GB2312" w:hint="eastAsia"/>
          <w:bCs/>
          <w:sz w:val="28"/>
          <w:szCs w:val="28"/>
        </w:rPr>
        <w:t>Changqun Wu</w:t>
      </w:r>
      <w:r w:rsidRPr="009125C2">
        <w:rPr>
          <w:rFonts w:ascii="楷体_GB2312" w:eastAsia="楷体_GB2312"/>
          <w:bCs/>
          <w:sz w:val="28"/>
          <w:szCs w:val="28"/>
        </w:rPr>
        <w:t xml:space="preserve"> </w:t>
      </w:r>
      <w:r>
        <w:rPr>
          <w:rFonts w:ascii="楷体_GB2312" w:eastAsia="楷体_GB2312" w:hint="eastAsia"/>
          <w:bCs/>
          <w:sz w:val="28"/>
          <w:szCs w:val="28"/>
        </w:rPr>
        <w:t>.</w:t>
      </w:r>
      <w:r w:rsidRPr="009125C2">
        <w:rPr>
          <w:rFonts w:ascii="楷体_GB2312" w:eastAsia="楷体_GB2312"/>
          <w:bCs/>
          <w:sz w:val="28"/>
          <w:szCs w:val="28"/>
        </w:rPr>
        <w:t>APPROXIMATION OF FIXED POINTS OF ASYMPTOTICALLY kappa-STRICT PSEUDO-CONTRACTIONS IN A BANACH SPACE</w:t>
      </w:r>
      <w:r>
        <w:rPr>
          <w:rFonts w:ascii="楷体_GB2312" w:eastAsia="楷体_GB2312" w:hint="eastAsia"/>
          <w:bCs/>
          <w:sz w:val="28"/>
          <w:szCs w:val="28"/>
        </w:rPr>
        <w:t>.</w:t>
      </w:r>
      <w:r w:rsidRPr="009125C2">
        <w:rPr>
          <w:rFonts w:ascii="楷体_GB2312" w:eastAsia="楷体_GB2312"/>
          <w:bCs/>
          <w:sz w:val="28"/>
          <w:szCs w:val="28"/>
        </w:rPr>
        <w:t>ANALELE STIINTIFICE</w:t>
      </w:r>
      <w:r w:rsidRPr="009125C2">
        <w:rPr>
          <w:rFonts w:ascii="楷体_GB2312" w:eastAsia="楷体_GB2312"/>
          <w:sz w:val="28"/>
          <w:szCs w:val="28"/>
        </w:rPr>
        <w:t xml:space="preserve"> ALE UNIVERSITATII OVIDIUS CONSTANTA-SERIA MATEMATICA</w:t>
      </w:r>
      <w:r>
        <w:rPr>
          <w:rFonts w:ascii="楷体_GB2312" w:eastAsia="楷体_GB2312" w:hint="eastAsia"/>
          <w:sz w:val="28"/>
          <w:szCs w:val="28"/>
        </w:rPr>
        <w:t>.</w:t>
      </w:r>
      <w:r w:rsidRPr="00891E49">
        <w:rPr>
          <w:rFonts w:ascii="楷体_GB2312" w:eastAsia="楷体_GB2312"/>
          <w:sz w:val="28"/>
          <w:szCs w:val="28"/>
        </w:rPr>
        <w:t>Hacettepe Journal of Mathematics and Statistics</w:t>
      </w:r>
      <w:r>
        <w:rPr>
          <w:rFonts w:ascii="楷体_GB2312" w:eastAsia="楷体_GB2312" w:hint="eastAsia"/>
          <w:sz w:val="28"/>
          <w:szCs w:val="28"/>
        </w:rPr>
        <w:t>.2012.41(6):831-840</w:t>
      </w:r>
    </w:p>
    <w:p w:rsidR="00E96EF3" w:rsidRPr="00E96EF3" w:rsidRDefault="00E96EF3" w:rsidP="00E96EF3">
      <w:pPr>
        <w:spacing w:line="0" w:lineRule="atLeast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9125C2">
        <w:rPr>
          <w:rFonts w:ascii="楷体_GB2312" w:eastAsia="楷体_GB2312"/>
          <w:bCs/>
          <w:sz w:val="28"/>
          <w:szCs w:val="28"/>
        </w:rPr>
        <w:t>5.</w:t>
      </w:r>
      <w:r>
        <w:rPr>
          <w:rFonts w:ascii="楷体_GB2312" w:eastAsia="楷体_GB2312" w:hint="eastAsia"/>
          <w:bCs/>
          <w:sz w:val="28"/>
          <w:szCs w:val="28"/>
        </w:rPr>
        <w:t>Changqun Wu.Sun Young Cho.</w:t>
      </w:r>
      <w:r w:rsidRPr="009125C2">
        <w:rPr>
          <w:rFonts w:ascii="楷体_GB2312" w:eastAsia="楷体_GB2312"/>
          <w:bCs/>
          <w:sz w:val="28"/>
          <w:szCs w:val="28"/>
        </w:rPr>
        <w:t>AN ITERATIVE METHOD FOR GENERALIZED VARIATIONAL INEQUALITIES WITH APPLICATIONS</w:t>
      </w:r>
      <w:r>
        <w:rPr>
          <w:rFonts w:ascii="楷体_GB2312" w:eastAsia="楷体_GB2312" w:hint="eastAsia"/>
          <w:bCs/>
          <w:sz w:val="28"/>
          <w:szCs w:val="28"/>
        </w:rPr>
        <w:t>.</w:t>
      </w:r>
      <w:r w:rsidRPr="009125C2">
        <w:rPr>
          <w:rFonts w:ascii="楷体_GB2312" w:eastAsia="楷体_GB2312"/>
          <w:sz w:val="28"/>
          <w:szCs w:val="28"/>
        </w:rPr>
        <w:t>Fixed Point Theory</w:t>
      </w:r>
      <w:r>
        <w:rPr>
          <w:rFonts w:ascii="楷体_GB2312" w:eastAsia="楷体_GB2312" w:hint="eastAsia"/>
          <w:sz w:val="28"/>
          <w:szCs w:val="28"/>
        </w:rPr>
        <w:t>.</w:t>
      </w:r>
      <w:r w:rsidRPr="009125C2">
        <w:rPr>
          <w:rFonts w:ascii="楷体_GB2312" w:eastAsia="楷体_GB2312"/>
          <w:sz w:val="28"/>
          <w:szCs w:val="28"/>
        </w:rPr>
        <w:t>2011.</w:t>
      </w:r>
      <w:r>
        <w:rPr>
          <w:rFonts w:ascii="楷体_GB2312" w:eastAsia="楷体_GB2312" w:hint="eastAsia"/>
          <w:sz w:val="28"/>
          <w:szCs w:val="28"/>
        </w:rPr>
        <w:t>2(2):497-508</w:t>
      </w:r>
    </w:p>
    <w:p w:rsidR="008A5D35" w:rsidRDefault="008A5D35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三、获奖情况</w:t>
      </w:r>
    </w:p>
    <w:p w:rsidR="008A5D35" w:rsidRDefault="008A5D35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教学成果获奖</w:t>
      </w:r>
    </w:p>
    <w:p w:rsidR="00E96EF3" w:rsidRDefault="00E96EF3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2010-2011学年度获得河南大学教学质量二等奖</w:t>
      </w:r>
      <w:bookmarkStart w:id="4" w:name="_GoBack"/>
      <w:bookmarkEnd w:id="4"/>
    </w:p>
    <w:sectPr w:rsidR="00E96EF3" w:rsidSect="00E21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B86" w:rsidRDefault="00282B86" w:rsidP="00BA75F8">
      <w:r>
        <w:separator/>
      </w:r>
    </w:p>
  </w:endnote>
  <w:endnote w:type="continuationSeparator" w:id="0">
    <w:p w:rsidR="00282B86" w:rsidRDefault="00282B86" w:rsidP="00BA7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B86" w:rsidRDefault="00282B86" w:rsidP="00BA75F8">
      <w:r>
        <w:separator/>
      </w:r>
    </w:p>
  </w:footnote>
  <w:footnote w:type="continuationSeparator" w:id="0">
    <w:p w:rsidR="00282B86" w:rsidRDefault="00282B86" w:rsidP="00BA75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7200C"/>
    <w:multiLevelType w:val="hybridMultilevel"/>
    <w:tmpl w:val="FB2A29BA"/>
    <w:lvl w:ilvl="0" w:tplc="CF18896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75F8"/>
    <w:rsid w:val="0001398D"/>
    <w:rsid w:val="00127BCA"/>
    <w:rsid w:val="001A4399"/>
    <w:rsid w:val="00282B86"/>
    <w:rsid w:val="006D5D35"/>
    <w:rsid w:val="007C1A71"/>
    <w:rsid w:val="007E039F"/>
    <w:rsid w:val="008A5D35"/>
    <w:rsid w:val="009E01A4"/>
    <w:rsid w:val="00A8110E"/>
    <w:rsid w:val="00B22334"/>
    <w:rsid w:val="00B84984"/>
    <w:rsid w:val="00BA75F8"/>
    <w:rsid w:val="00E21B78"/>
    <w:rsid w:val="00E96EF3"/>
    <w:rsid w:val="00F30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B78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A75F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A75F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75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75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75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75F8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BA75F8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BA75F8"/>
    <w:rPr>
      <w:rFonts w:ascii="宋体" w:eastAsia="宋体" w:hAnsi="宋体" w:cs="宋体"/>
      <w:b/>
      <w:bCs/>
      <w:kern w:val="0"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BA75F8"/>
    <w:rPr>
      <w:color w:val="0000FF"/>
      <w:u w:val="single"/>
    </w:rPr>
  </w:style>
  <w:style w:type="character" w:customStyle="1" w:styleId="apple-converted-space">
    <w:name w:val="apple-converted-space"/>
    <w:basedOn w:val="a0"/>
    <w:rsid w:val="00BA75F8"/>
  </w:style>
  <w:style w:type="paragraph" w:styleId="a6">
    <w:name w:val="List Paragraph"/>
    <w:basedOn w:val="a"/>
    <w:uiPriority w:val="34"/>
    <w:qFormat/>
    <w:rsid w:val="00E96EF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6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79879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536767008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44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37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995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0676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7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52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04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83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19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34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101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83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46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496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40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61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44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44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15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6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83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76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</cp:revision>
  <dcterms:created xsi:type="dcterms:W3CDTF">2018-05-07T02:35:00Z</dcterms:created>
  <dcterms:modified xsi:type="dcterms:W3CDTF">2018-05-10T04:17:00Z</dcterms:modified>
</cp:coreProperties>
</file>